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FF1787" w14:textId="77777777" w:rsidR="00864C94" w:rsidRPr="00903A11" w:rsidRDefault="00864C94" w:rsidP="00864C94">
      <w:pPr>
        <w:pStyle w:val="NormalWeb"/>
        <w:rPr>
          <w:rFonts w:ascii="Arial" w:hAnsi="Arial" w:cs="Arial"/>
          <w:sz w:val="20"/>
        </w:rPr>
      </w:pPr>
      <w:r w:rsidRPr="00903A11">
        <w:rPr>
          <w:rStyle w:val="Strong"/>
          <w:rFonts w:ascii="Arial" w:hAnsi="Arial" w:cs="Arial"/>
          <w:sz w:val="20"/>
        </w:rPr>
        <w:t>Screen Sol QV Emulsion</w:t>
      </w:r>
    </w:p>
    <w:p w14:paraId="61367F8A" w14:textId="77777777" w:rsidR="00864C94" w:rsidRPr="00903A11" w:rsidRDefault="00864C94" w:rsidP="00864C94">
      <w:pPr>
        <w:pStyle w:val="NormalWeb"/>
        <w:rPr>
          <w:rFonts w:ascii="Arial" w:hAnsi="Arial" w:cs="Arial"/>
          <w:sz w:val="20"/>
        </w:rPr>
      </w:pPr>
      <w:r w:rsidRPr="00903A11">
        <w:rPr>
          <w:rFonts w:ascii="Arial" w:hAnsi="Arial" w:cs="Arial"/>
          <w:sz w:val="20"/>
        </w:rPr>
        <w:t xml:space="preserve">This is also a dual-cure </w:t>
      </w:r>
      <w:proofErr w:type="spellStart"/>
      <w:r w:rsidRPr="00903A11">
        <w:rPr>
          <w:rFonts w:ascii="Arial" w:hAnsi="Arial" w:cs="Arial"/>
          <w:sz w:val="20"/>
        </w:rPr>
        <w:t>photoemulsion</w:t>
      </w:r>
      <w:proofErr w:type="spellEnd"/>
      <w:r w:rsidRPr="00903A11">
        <w:rPr>
          <w:rFonts w:ascii="Arial" w:hAnsi="Arial" w:cs="Arial"/>
          <w:sz w:val="20"/>
        </w:rPr>
        <w:t xml:space="preserve"> for most kinds of ink. the emulsion is violet in colour.</w:t>
      </w:r>
      <w:r w:rsidRPr="00903A11">
        <w:rPr>
          <w:rFonts w:ascii="Arial" w:hAnsi="Arial" w:cs="Arial"/>
          <w:sz w:val="20"/>
        </w:rPr>
        <w:br/>
        <w:t>High definition for screens up to 120 T/cm mesh.</w:t>
      </w:r>
      <w:r w:rsidRPr="00903A11">
        <w:rPr>
          <w:rFonts w:ascii="Arial" w:hAnsi="Arial" w:cs="Arial"/>
          <w:sz w:val="20"/>
        </w:rPr>
        <w:br/>
        <w:t xml:space="preserve">Very good resistance to plastisol inks, </w:t>
      </w:r>
      <w:proofErr w:type="spellStart"/>
      <w:r w:rsidRPr="00903A11">
        <w:rPr>
          <w:rFonts w:ascii="Arial" w:hAnsi="Arial" w:cs="Arial"/>
          <w:sz w:val="20"/>
        </w:rPr>
        <w:t>waterbased</w:t>
      </w:r>
      <w:proofErr w:type="spellEnd"/>
      <w:r w:rsidRPr="00903A11">
        <w:rPr>
          <w:rFonts w:ascii="Arial" w:hAnsi="Arial" w:cs="Arial"/>
          <w:sz w:val="20"/>
        </w:rPr>
        <w:t xml:space="preserve"> inks and solvent based ink.</w:t>
      </w:r>
      <w:r w:rsidRPr="00903A11">
        <w:rPr>
          <w:rFonts w:ascii="Arial" w:hAnsi="Arial" w:cs="Arial"/>
          <w:sz w:val="20"/>
        </w:rPr>
        <w:br/>
        <w:t>Excellent stability on the screen.</w:t>
      </w:r>
      <w:r w:rsidRPr="00903A11">
        <w:rPr>
          <w:rFonts w:ascii="Arial" w:hAnsi="Arial" w:cs="Arial"/>
          <w:sz w:val="20"/>
        </w:rPr>
        <w:br/>
        <w:t>Suitable to work with any kind of light source.</w:t>
      </w:r>
      <w:r w:rsidRPr="00903A11">
        <w:rPr>
          <w:rFonts w:ascii="Arial" w:hAnsi="Arial" w:cs="Arial"/>
          <w:sz w:val="20"/>
        </w:rPr>
        <w:br/>
        <w:t>Easy reclaiming of the screen.</w:t>
      </w:r>
      <w:r w:rsidRPr="00903A11">
        <w:rPr>
          <w:rFonts w:ascii="Arial" w:hAnsi="Arial" w:cs="Arial"/>
          <w:sz w:val="20"/>
        </w:rPr>
        <w:br/>
        <w:t>Easy to use. Sensitize with diazo, add a small amount of water to the bottle with diazo in in order to dissolve the powder.</w:t>
      </w:r>
    </w:p>
    <w:p w14:paraId="02C7C7C0" w14:textId="77777777" w:rsidR="00864C94" w:rsidRPr="00903A11" w:rsidRDefault="00864C94" w:rsidP="00864C94">
      <w:pPr>
        <w:pStyle w:val="NormalWeb"/>
        <w:rPr>
          <w:rFonts w:ascii="Arial" w:hAnsi="Arial" w:cs="Arial"/>
          <w:sz w:val="20"/>
        </w:rPr>
      </w:pPr>
      <w:r w:rsidRPr="00903A11">
        <w:rPr>
          <w:rStyle w:val="Strong"/>
          <w:rFonts w:ascii="Arial" w:hAnsi="Arial" w:cs="Arial"/>
          <w:sz w:val="20"/>
        </w:rPr>
        <w:t>The difference between this emulsion and the Dual Cure QT Emulsion is that this QV Emulsion is not suitable for discharge inks, but it is useful for higher mesh counts.</w:t>
      </w:r>
    </w:p>
    <w:p w14:paraId="4546B278" w14:textId="77777777" w:rsidR="00864C94" w:rsidRPr="00903A11" w:rsidRDefault="00864C94" w:rsidP="00864C94">
      <w:pPr>
        <w:pStyle w:val="NormalWeb"/>
        <w:rPr>
          <w:rFonts w:ascii="Arial" w:hAnsi="Arial" w:cs="Arial"/>
          <w:sz w:val="20"/>
        </w:rPr>
      </w:pPr>
      <w:r w:rsidRPr="00903A11">
        <w:rPr>
          <w:rFonts w:ascii="Arial" w:hAnsi="Arial" w:cs="Arial"/>
          <w:sz w:val="20"/>
        </w:rPr>
        <w:t>The emulsion includes the required sensitiser and works well for beginners and advanced printers.</w:t>
      </w:r>
      <w:r w:rsidRPr="00903A11">
        <w:rPr>
          <w:rFonts w:ascii="Arial" w:hAnsi="Arial" w:cs="Arial"/>
          <w:sz w:val="20"/>
        </w:rPr>
        <w:br/>
        <w:t>Features:</w:t>
      </w:r>
      <w:r w:rsidRPr="00903A11">
        <w:rPr>
          <w:rFonts w:ascii="Arial" w:hAnsi="Arial" w:cs="Arial"/>
          <w:sz w:val="20"/>
        </w:rPr>
        <w:br/>
        <w:t>– High definition</w:t>
      </w:r>
      <w:r w:rsidRPr="00903A11">
        <w:rPr>
          <w:rFonts w:ascii="Arial" w:hAnsi="Arial" w:cs="Arial"/>
          <w:sz w:val="20"/>
        </w:rPr>
        <w:br/>
        <w:t xml:space="preserve">– High resistance to inks (plastisol, </w:t>
      </w:r>
      <w:proofErr w:type="spellStart"/>
      <w:r w:rsidRPr="00903A11">
        <w:rPr>
          <w:rFonts w:ascii="Arial" w:hAnsi="Arial" w:cs="Arial"/>
          <w:sz w:val="20"/>
        </w:rPr>
        <w:t>waterbased</w:t>
      </w:r>
      <w:proofErr w:type="spellEnd"/>
      <w:r w:rsidRPr="00903A11">
        <w:rPr>
          <w:rFonts w:ascii="Arial" w:hAnsi="Arial" w:cs="Arial"/>
          <w:sz w:val="20"/>
        </w:rPr>
        <w:t xml:space="preserve"> and solvent)</w:t>
      </w:r>
      <w:r w:rsidRPr="00903A11">
        <w:rPr>
          <w:rFonts w:ascii="Arial" w:hAnsi="Arial" w:cs="Arial"/>
          <w:sz w:val="20"/>
        </w:rPr>
        <w:br/>
        <w:t>– Easily reclaimable</w:t>
      </w:r>
      <w:r w:rsidRPr="00903A11">
        <w:rPr>
          <w:rFonts w:ascii="Arial" w:hAnsi="Arial" w:cs="Arial"/>
          <w:sz w:val="20"/>
        </w:rPr>
        <w:br/>
        <w:t>– Easy to use</w:t>
      </w:r>
      <w:r w:rsidRPr="00903A11">
        <w:rPr>
          <w:rFonts w:ascii="Arial" w:hAnsi="Arial" w:cs="Arial"/>
          <w:sz w:val="20"/>
        </w:rPr>
        <w:br/>
        <w:t>– Suitable for UV light or LED</w:t>
      </w:r>
    </w:p>
    <w:p w14:paraId="44397565" w14:textId="77777777" w:rsidR="00864C94" w:rsidRPr="00903A11" w:rsidRDefault="00864C94" w:rsidP="00864C94">
      <w:pPr>
        <w:pStyle w:val="NormalWeb"/>
        <w:rPr>
          <w:rFonts w:ascii="Arial" w:hAnsi="Arial" w:cs="Arial"/>
          <w:sz w:val="20"/>
        </w:rPr>
      </w:pPr>
      <w:r w:rsidRPr="00903A11">
        <w:rPr>
          <w:rFonts w:ascii="Arial" w:hAnsi="Arial" w:cs="Arial"/>
          <w:sz w:val="20"/>
        </w:rPr>
        <w:t>PREPARATION:</w:t>
      </w:r>
      <w:r w:rsidRPr="00903A11">
        <w:rPr>
          <w:rFonts w:ascii="Arial" w:hAnsi="Arial" w:cs="Arial"/>
          <w:sz w:val="20"/>
        </w:rPr>
        <w:br/>
        <w:t>Add a small amount of water to diazo-sensitiser and shake well. Next, mix the whole dose with SCREEN-SOL QV and let it settle for approximately 2 hours to eliminate air bubbles or overnight would be preferred. Since it is a polymer emulsion we recommend you work in an area with yellow light even before adding Diazo.</w:t>
      </w:r>
    </w:p>
    <w:p w14:paraId="6B597F54" w14:textId="13C1BFEA" w:rsidR="00864C94" w:rsidRPr="00903A11" w:rsidRDefault="00864C94" w:rsidP="00864C94">
      <w:pPr>
        <w:pStyle w:val="NormalWeb"/>
        <w:rPr>
          <w:rFonts w:ascii="Arial" w:hAnsi="Arial" w:cs="Arial"/>
          <w:sz w:val="20"/>
        </w:rPr>
      </w:pPr>
      <w:r w:rsidRPr="00903A11">
        <w:rPr>
          <w:rFonts w:ascii="Arial" w:hAnsi="Arial" w:cs="Arial"/>
          <w:sz w:val="20"/>
        </w:rPr>
        <w:t>APPLICATION:</w:t>
      </w:r>
      <w:r w:rsidRPr="00903A11">
        <w:rPr>
          <w:rFonts w:ascii="Arial" w:hAnsi="Arial" w:cs="Arial"/>
          <w:sz w:val="20"/>
        </w:rPr>
        <w:br/>
        <w:t>We recommend you always degrease the mesh. As a general indication, we suggest you apply 1 or 2 coats of emulsion on the external face of the screen and 1 or 2 coats on the internal face, wet on wet, then a final dry coat on the inside of the screen to push the emulsion to the back of the screen.</w:t>
      </w:r>
    </w:p>
    <w:p w14:paraId="637698F9" w14:textId="77777777" w:rsidR="00864C94" w:rsidRPr="00903A11" w:rsidRDefault="00864C94" w:rsidP="00864C94">
      <w:pPr>
        <w:pStyle w:val="NormalWeb"/>
        <w:rPr>
          <w:rFonts w:ascii="Arial" w:hAnsi="Arial" w:cs="Arial"/>
          <w:sz w:val="20"/>
        </w:rPr>
      </w:pPr>
      <w:r w:rsidRPr="00903A11">
        <w:rPr>
          <w:rFonts w:ascii="Arial" w:hAnsi="Arial" w:cs="Arial"/>
          <w:sz w:val="20"/>
        </w:rPr>
        <w:t>DRYING:</w:t>
      </w:r>
      <w:r w:rsidRPr="00903A11">
        <w:rPr>
          <w:rFonts w:ascii="Arial" w:hAnsi="Arial" w:cs="Arial"/>
          <w:sz w:val="20"/>
        </w:rPr>
        <w:br/>
        <w:t>We advised that you dry the screen in a ventilated oven, in horizontal, at 30-35°C for 20-30 minutes according to the coating thickness, do not use too much heat.</w:t>
      </w:r>
    </w:p>
    <w:p w14:paraId="57D7722E" w14:textId="0AD90CEA" w:rsidR="00864C94" w:rsidRPr="00903A11" w:rsidRDefault="00864C94" w:rsidP="00864C94">
      <w:pPr>
        <w:pStyle w:val="NormalWeb"/>
        <w:rPr>
          <w:rFonts w:ascii="Arial" w:hAnsi="Arial" w:cs="Arial"/>
          <w:sz w:val="20"/>
        </w:rPr>
      </w:pPr>
      <w:r w:rsidRPr="00903A11">
        <w:rPr>
          <w:rFonts w:ascii="Arial" w:hAnsi="Arial" w:cs="Arial"/>
          <w:sz w:val="20"/>
        </w:rPr>
        <w:t>EXPOSURE:</w:t>
      </w:r>
      <w:r w:rsidRPr="00903A11">
        <w:rPr>
          <w:rFonts w:ascii="Arial" w:hAnsi="Arial" w:cs="Arial"/>
          <w:sz w:val="20"/>
        </w:rPr>
        <w:br/>
        <w:t>Lamp type, distance from lamp to screen, mesh type and coating thickness can affect exposure time. To determine the correct exposure time, we suggest you conduct some tests with an exposure calculator.</w:t>
      </w:r>
      <w:r w:rsidRPr="00903A11">
        <w:rPr>
          <w:rFonts w:ascii="Arial" w:hAnsi="Arial" w:cs="Arial"/>
          <w:sz w:val="20"/>
        </w:rPr>
        <w:br/>
        <w:t>Our suggestion: Lighting halogen: 5000W Application: 1-2 internal coats, 1-2 external coats Mesh 120T white 60 sec.</w:t>
      </w:r>
    </w:p>
    <w:p w14:paraId="7F4433DC" w14:textId="4412E263" w:rsidR="00864C94" w:rsidRPr="00903A11" w:rsidRDefault="00864C94" w:rsidP="00864C94">
      <w:pPr>
        <w:pStyle w:val="NormalWeb"/>
        <w:rPr>
          <w:rFonts w:ascii="Arial" w:hAnsi="Arial" w:cs="Arial"/>
          <w:sz w:val="20"/>
        </w:rPr>
      </w:pPr>
      <w:r w:rsidRPr="00903A11">
        <w:rPr>
          <w:rFonts w:ascii="Arial" w:hAnsi="Arial" w:cs="Arial"/>
          <w:sz w:val="20"/>
        </w:rPr>
        <w:t>POT-LIFE:</w:t>
      </w:r>
      <w:r w:rsidRPr="00903A11">
        <w:rPr>
          <w:rFonts w:ascii="Arial" w:hAnsi="Arial" w:cs="Arial"/>
          <w:sz w:val="20"/>
        </w:rPr>
        <w:br/>
        <w:t>If stored in its original container at a temperature between 15 and 25°C this product will preserve its characteristics for at least 1 year from the date of production, then once mixed it will preserve for 2-3 months from mixing.</w:t>
      </w:r>
    </w:p>
    <w:p w14:paraId="7686875D" w14:textId="0C6D5CEC" w:rsidR="00864C94" w:rsidRPr="00903A11" w:rsidRDefault="00864C94" w:rsidP="00864C94">
      <w:pPr>
        <w:pStyle w:val="NormalWeb"/>
        <w:rPr>
          <w:rFonts w:ascii="Arial" w:hAnsi="Arial" w:cs="Arial"/>
          <w:sz w:val="20"/>
        </w:rPr>
      </w:pPr>
      <w:r w:rsidRPr="00903A11">
        <w:rPr>
          <w:rFonts w:ascii="Arial" w:hAnsi="Arial" w:cs="Arial"/>
          <w:sz w:val="20"/>
        </w:rPr>
        <w:t>As always, these time a</w:t>
      </w:r>
      <w:bookmarkStart w:id="0" w:name="_GoBack"/>
      <w:bookmarkEnd w:id="0"/>
      <w:r w:rsidRPr="00903A11">
        <w:rPr>
          <w:rFonts w:ascii="Arial" w:hAnsi="Arial" w:cs="Arial"/>
          <w:sz w:val="20"/>
        </w:rPr>
        <w:t>nd temperatures are guidelines, many aspects can affect the exposure times.</w:t>
      </w:r>
    </w:p>
    <w:p w14:paraId="2DD775DC" w14:textId="77777777" w:rsidR="008D7080" w:rsidRPr="00903A11" w:rsidRDefault="008D7080">
      <w:pPr>
        <w:rPr>
          <w:rFonts w:ascii="Arial" w:hAnsi="Arial" w:cs="Arial"/>
          <w:sz w:val="18"/>
        </w:rPr>
      </w:pPr>
    </w:p>
    <w:sectPr w:rsidR="008D7080" w:rsidRPr="00903A1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4C94"/>
    <w:rsid w:val="0026342A"/>
    <w:rsid w:val="00864C94"/>
    <w:rsid w:val="008D7080"/>
    <w:rsid w:val="00903A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9AA8F3"/>
  <w15:chartTrackingRefBased/>
  <w15:docId w15:val="{A40DC908-8863-42D2-800A-1630125772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64C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864C94"/>
    <w:rPr>
      <w:b/>
      <w:bCs/>
    </w:rPr>
  </w:style>
  <w:style w:type="paragraph" w:styleId="BalloonText">
    <w:name w:val="Balloon Text"/>
    <w:basedOn w:val="Normal"/>
    <w:link w:val="BalloonTextChar"/>
    <w:uiPriority w:val="99"/>
    <w:semiHidden/>
    <w:unhideWhenUsed/>
    <w:rsid w:val="00903A1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3A1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934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356</Words>
  <Characters>2033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Minster Micro</dc:creator>
  <cp:keywords/>
  <dc:description/>
  <cp:lastModifiedBy>Minster Micro</cp:lastModifiedBy>
  <cp:revision>2</cp:revision>
  <cp:lastPrinted>2018-07-02T12:01:00Z</cp:lastPrinted>
  <dcterms:created xsi:type="dcterms:W3CDTF">2018-07-02T11:56:00Z</dcterms:created>
  <dcterms:modified xsi:type="dcterms:W3CDTF">2018-07-02T13:22:00Z</dcterms:modified>
</cp:coreProperties>
</file>